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Default="001B134A">
      <w:pPr>
        <w:pStyle w:val="Balk1"/>
        <w:ind w:right="1612"/>
      </w:pPr>
      <w:r>
        <w:t>SAU TIP FAKÜLTESİ</w:t>
      </w:r>
    </w:p>
    <w:p w:rsidR="008D44E6" w:rsidRDefault="00AC2BAD">
      <w:pPr>
        <w:spacing w:before="53" w:line="249" w:lineRule="auto"/>
        <w:ind w:left="1650" w:right="1595"/>
        <w:jc w:val="center"/>
        <w:rPr>
          <w:sz w:val="104"/>
        </w:rPr>
      </w:pPr>
      <w:r>
        <w:rPr>
          <w:sz w:val="104"/>
        </w:rPr>
        <w:t>GÖĞÜS CERRAHİSİ</w:t>
      </w:r>
      <w:r w:rsidR="001B134A">
        <w:rPr>
          <w:sz w:val="104"/>
        </w:rPr>
        <w:t xml:space="preserve"> </w:t>
      </w:r>
      <w:r w:rsidR="001B134A">
        <w:rPr>
          <w:spacing w:val="-8"/>
          <w:sz w:val="104"/>
        </w:rPr>
        <w:t xml:space="preserve">ABD </w:t>
      </w:r>
      <w:r>
        <w:rPr>
          <w:sz w:val="104"/>
        </w:rPr>
        <w:t>14</w:t>
      </w:r>
      <w:r w:rsidR="001B134A">
        <w:rPr>
          <w:sz w:val="104"/>
        </w:rPr>
        <w:t xml:space="preserve"> </w:t>
      </w:r>
      <w:proofErr w:type="spellStart"/>
      <w:r w:rsidR="001B134A">
        <w:rPr>
          <w:sz w:val="104"/>
        </w:rPr>
        <w:t>Ocak</w:t>
      </w:r>
      <w:proofErr w:type="spellEnd"/>
      <w:r w:rsidR="001B134A">
        <w:rPr>
          <w:spacing w:val="-9"/>
          <w:sz w:val="104"/>
        </w:rPr>
        <w:t xml:space="preserve"> </w:t>
      </w:r>
      <w:r w:rsidR="001B134A">
        <w:rPr>
          <w:sz w:val="104"/>
        </w:rPr>
        <w:t>2021</w:t>
      </w:r>
    </w:p>
    <w:p w:rsidR="008D44E6" w:rsidRDefault="001B134A">
      <w:pPr>
        <w:pStyle w:val="Balk2"/>
        <w:spacing w:before="338"/>
        <w:ind w:left="1650" w:right="1599"/>
        <w:jc w:val="center"/>
      </w:pPr>
      <w:r>
        <w:rPr>
          <w:color w:val="595959"/>
        </w:rPr>
        <w:t>STAJ UYGULAMA</w:t>
      </w:r>
      <w:r>
        <w:rPr>
          <w:color w:val="595959"/>
          <w:spacing w:val="-26"/>
        </w:rPr>
        <w:t xml:space="preserve"> </w:t>
      </w:r>
      <w:r>
        <w:rPr>
          <w:color w:val="595959"/>
        </w:rPr>
        <w:t>PLANI</w:t>
      </w:r>
    </w:p>
    <w:p w:rsidR="008D44E6" w:rsidRDefault="008D44E6">
      <w:pPr>
        <w:jc w:val="center"/>
        <w:sectPr w:rsidR="008D44E6">
          <w:type w:val="continuous"/>
          <w:pgSz w:w="14400" w:h="8100" w:orient="landscape"/>
          <w:pgMar w:top="500" w:right="580" w:bottom="280" w:left="520" w:header="708" w:footer="708" w:gutter="0"/>
          <w:cols w:space="708"/>
        </w:sectPr>
      </w:pPr>
    </w:p>
    <w:p w:rsidR="008D44E6" w:rsidRDefault="001B134A">
      <w:pPr>
        <w:spacing w:before="140"/>
        <w:ind w:left="114"/>
        <w:rPr>
          <w:b/>
          <w:sz w:val="46"/>
        </w:rPr>
      </w:pPr>
      <w:r>
        <w:rPr>
          <w:b/>
          <w:sz w:val="46"/>
        </w:rPr>
        <w:lastRenderedPageBreak/>
        <w:t xml:space="preserve">COVID-19 </w:t>
      </w:r>
      <w:proofErr w:type="spellStart"/>
      <w:r>
        <w:rPr>
          <w:b/>
          <w:sz w:val="46"/>
        </w:rPr>
        <w:t>döneminde</w:t>
      </w:r>
      <w:proofErr w:type="spellEnd"/>
      <w:r>
        <w:rPr>
          <w:b/>
          <w:sz w:val="46"/>
        </w:rPr>
        <w:t xml:space="preserve"> </w:t>
      </w:r>
      <w:proofErr w:type="spellStart"/>
      <w:r>
        <w:rPr>
          <w:b/>
          <w:sz w:val="46"/>
        </w:rPr>
        <w:t>stajyerlerin</w:t>
      </w:r>
      <w:proofErr w:type="spellEnd"/>
      <w:r>
        <w:rPr>
          <w:b/>
          <w:sz w:val="46"/>
        </w:rPr>
        <w:t xml:space="preserve"> </w:t>
      </w:r>
      <w:proofErr w:type="spellStart"/>
      <w:r>
        <w:rPr>
          <w:b/>
          <w:sz w:val="46"/>
        </w:rPr>
        <w:t>öğretim</w:t>
      </w:r>
      <w:proofErr w:type="spellEnd"/>
      <w:r>
        <w:rPr>
          <w:b/>
          <w:sz w:val="46"/>
        </w:rPr>
        <w:t xml:space="preserve"> </w:t>
      </w:r>
      <w:proofErr w:type="spellStart"/>
      <w:r>
        <w:rPr>
          <w:b/>
          <w:sz w:val="46"/>
        </w:rPr>
        <w:t>üyelerine</w:t>
      </w:r>
      <w:proofErr w:type="spellEnd"/>
      <w:r>
        <w:rPr>
          <w:b/>
          <w:sz w:val="46"/>
        </w:rPr>
        <w:t xml:space="preserve"> </w:t>
      </w:r>
      <w:proofErr w:type="spellStart"/>
      <w:r>
        <w:rPr>
          <w:b/>
          <w:sz w:val="46"/>
        </w:rPr>
        <w:t>dağılımı</w:t>
      </w:r>
      <w:proofErr w:type="spellEnd"/>
    </w:p>
    <w:p w:rsidR="008D44E6" w:rsidRDefault="008D44E6">
      <w:pPr>
        <w:pStyle w:val="GvdeMetni"/>
        <w:spacing w:before="11"/>
        <w:ind w:left="0"/>
        <w:rPr>
          <w:b/>
          <w:sz w:val="53"/>
        </w:rPr>
      </w:pPr>
    </w:p>
    <w:p w:rsidR="008D44E6" w:rsidRDefault="001B134A">
      <w:pPr>
        <w:pStyle w:val="ListeParagraf"/>
        <w:numPr>
          <w:ilvl w:val="0"/>
          <w:numId w:val="2"/>
        </w:numPr>
        <w:tabs>
          <w:tab w:val="left" w:pos="834"/>
          <w:tab w:val="left" w:pos="835"/>
        </w:tabs>
        <w:spacing w:before="0"/>
        <w:ind w:hanging="541"/>
        <w:rPr>
          <w:sz w:val="36"/>
        </w:rPr>
      </w:pPr>
      <w:proofErr w:type="spellStart"/>
      <w:r>
        <w:rPr>
          <w:color w:val="595959"/>
          <w:sz w:val="36"/>
        </w:rPr>
        <w:t>Stajyer</w:t>
      </w:r>
      <w:proofErr w:type="spellEnd"/>
      <w:r>
        <w:rPr>
          <w:color w:val="595959"/>
          <w:sz w:val="36"/>
        </w:rPr>
        <w:t xml:space="preserve"> </w:t>
      </w:r>
      <w:proofErr w:type="spellStart"/>
      <w:r>
        <w:rPr>
          <w:color w:val="595959"/>
          <w:sz w:val="36"/>
        </w:rPr>
        <w:t>öğrenciler</w:t>
      </w:r>
      <w:proofErr w:type="spellEnd"/>
      <w:r>
        <w:rPr>
          <w:color w:val="595959"/>
          <w:sz w:val="36"/>
        </w:rPr>
        <w:t xml:space="preserve"> </w:t>
      </w:r>
      <w:proofErr w:type="spellStart"/>
      <w:r>
        <w:rPr>
          <w:b/>
          <w:color w:val="595959"/>
          <w:sz w:val="36"/>
        </w:rPr>
        <w:t>öğretim</w:t>
      </w:r>
      <w:proofErr w:type="spellEnd"/>
      <w:r>
        <w:rPr>
          <w:b/>
          <w:color w:val="595959"/>
          <w:sz w:val="36"/>
        </w:rPr>
        <w:t xml:space="preserve"> </w:t>
      </w:r>
      <w:proofErr w:type="spellStart"/>
      <w:r>
        <w:rPr>
          <w:b/>
          <w:color w:val="595959"/>
          <w:sz w:val="36"/>
        </w:rPr>
        <w:t>üyelerine</w:t>
      </w:r>
      <w:proofErr w:type="spellEnd"/>
      <w:r>
        <w:rPr>
          <w:b/>
          <w:color w:val="595959"/>
          <w:sz w:val="36"/>
        </w:rPr>
        <w:t xml:space="preserve"> </w:t>
      </w:r>
      <w:proofErr w:type="spellStart"/>
      <w:r>
        <w:rPr>
          <w:b/>
          <w:color w:val="595959"/>
          <w:sz w:val="36"/>
        </w:rPr>
        <w:t>aşağıdaki</w:t>
      </w:r>
      <w:proofErr w:type="spellEnd"/>
      <w:r>
        <w:rPr>
          <w:b/>
          <w:color w:val="595959"/>
          <w:sz w:val="36"/>
        </w:rPr>
        <w:t xml:space="preserve"> </w:t>
      </w:r>
      <w:proofErr w:type="spellStart"/>
      <w:r>
        <w:rPr>
          <w:b/>
          <w:color w:val="595959"/>
          <w:sz w:val="36"/>
        </w:rPr>
        <w:t>usulle</w:t>
      </w:r>
      <w:proofErr w:type="spellEnd"/>
      <w:r>
        <w:rPr>
          <w:b/>
          <w:color w:val="595959"/>
          <w:spacing w:val="-7"/>
          <w:sz w:val="36"/>
        </w:rPr>
        <w:t xml:space="preserve"> </w:t>
      </w:r>
      <w:proofErr w:type="spellStart"/>
      <w:r>
        <w:rPr>
          <w:color w:val="595959"/>
          <w:sz w:val="36"/>
        </w:rPr>
        <w:t>dağıtılacaktır</w:t>
      </w:r>
      <w:proofErr w:type="spellEnd"/>
      <w:r>
        <w:rPr>
          <w:color w:val="595959"/>
          <w:sz w:val="36"/>
        </w:rPr>
        <w:t>.</w:t>
      </w:r>
    </w:p>
    <w:p w:rsidR="008D44E6" w:rsidRDefault="001B134A">
      <w:pPr>
        <w:pStyle w:val="ListeParagraf"/>
        <w:numPr>
          <w:ilvl w:val="1"/>
          <w:numId w:val="2"/>
        </w:numPr>
        <w:tabs>
          <w:tab w:val="left" w:pos="1554"/>
          <w:tab w:val="left" w:pos="1555"/>
        </w:tabs>
        <w:spacing w:before="68" w:line="288" w:lineRule="auto"/>
        <w:ind w:right="4030" w:firstLine="0"/>
        <w:rPr>
          <w:sz w:val="28"/>
        </w:rPr>
      </w:pPr>
      <w:proofErr w:type="spellStart"/>
      <w:r>
        <w:rPr>
          <w:color w:val="595959"/>
          <w:sz w:val="28"/>
        </w:rPr>
        <w:t>Staja</w:t>
      </w:r>
      <w:proofErr w:type="spellEnd"/>
      <w:r>
        <w:rPr>
          <w:color w:val="595959"/>
          <w:sz w:val="28"/>
        </w:rPr>
        <w:t xml:space="preserve"> </w:t>
      </w:r>
      <w:proofErr w:type="spellStart"/>
      <w:r>
        <w:rPr>
          <w:color w:val="595959"/>
          <w:sz w:val="28"/>
        </w:rPr>
        <w:t>gelen</w:t>
      </w:r>
      <w:proofErr w:type="spellEnd"/>
      <w:r>
        <w:rPr>
          <w:color w:val="595959"/>
          <w:sz w:val="28"/>
        </w:rPr>
        <w:t xml:space="preserve"> </w:t>
      </w:r>
      <w:proofErr w:type="spellStart"/>
      <w:r>
        <w:rPr>
          <w:color w:val="595959"/>
          <w:sz w:val="28"/>
        </w:rPr>
        <w:t>tüm</w:t>
      </w:r>
      <w:proofErr w:type="spellEnd"/>
      <w:r>
        <w:rPr>
          <w:color w:val="595959"/>
          <w:sz w:val="28"/>
        </w:rPr>
        <w:t xml:space="preserve"> </w:t>
      </w:r>
      <w:proofErr w:type="spellStart"/>
      <w:r>
        <w:rPr>
          <w:color w:val="595959"/>
          <w:sz w:val="28"/>
        </w:rPr>
        <w:t>öğrencilerden</w:t>
      </w:r>
      <w:proofErr w:type="spellEnd"/>
      <w:r>
        <w:rPr>
          <w:color w:val="595959"/>
          <w:sz w:val="28"/>
        </w:rPr>
        <w:t xml:space="preserve"> HES </w:t>
      </w:r>
      <w:proofErr w:type="spellStart"/>
      <w:r>
        <w:rPr>
          <w:color w:val="595959"/>
          <w:sz w:val="28"/>
        </w:rPr>
        <w:t>kodu</w:t>
      </w:r>
      <w:proofErr w:type="spellEnd"/>
      <w:r>
        <w:rPr>
          <w:color w:val="595959"/>
          <w:sz w:val="28"/>
        </w:rPr>
        <w:t xml:space="preserve"> </w:t>
      </w:r>
      <w:proofErr w:type="spellStart"/>
      <w:r>
        <w:rPr>
          <w:color w:val="595959"/>
          <w:sz w:val="28"/>
        </w:rPr>
        <w:t>sorgusu</w:t>
      </w:r>
      <w:proofErr w:type="spellEnd"/>
      <w:r>
        <w:rPr>
          <w:color w:val="595959"/>
          <w:spacing w:val="-30"/>
          <w:sz w:val="28"/>
        </w:rPr>
        <w:t xml:space="preserve"> </w:t>
      </w:r>
      <w:proofErr w:type="spellStart"/>
      <w:r>
        <w:rPr>
          <w:color w:val="595959"/>
          <w:sz w:val="28"/>
        </w:rPr>
        <w:t>yapılacaktır</w:t>
      </w:r>
      <w:proofErr w:type="spellEnd"/>
      <w:r>
        <w:rPr>
          <w:color w:val="595959"/>
          <w:sz w:val="28"/>
        </w:rPr>
        <w:t>. b.</w:t>
      </w:r>
      <w:r w:rsidR="00AC2BAD">
        <w:rPr>
          <w:color w:val="595959"/>
          <w:sz w:val="28"/>
        </w:rPr>
        <w:t xml:space="preserve">   Prof. Dr. </w:t>
      </w:r>
      <w:proofErr w:type="spellStart"/>
      <w:r w:rsidR="00AC2BAD">
        <w:rPr>
          <w:color w:val="595959"/>
          <w:sz w:val="28"/>
        </w:rPr>
        <w:t>Abidin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Şehitoğulları’na</w:t>
      </w:r>
      <w:proofErr w:type="spellEnd"/>
      <w:r w:rsidR="00AC2BAD">
        <w:rPr>
          <w:color w:val="595959"/>
          <w:sz w:val="28"/>
        </w:rPr>
        <w:t xml:space="preserve"> 4’er </w:t>
      </w:r>
      <w:proofErr w:type="spellStart"/>
      <w:r w:rsidR="00AC2BAD">
        <w:rPr>
          <w:color w:val="595959"/>
          <w:sz w:val="28"/>
        </w:rPr>
        <w:t>kişilik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gruplar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halinde</w:t>
      </w:r>
      <w:proofErr w:type="spellEnd"/>
    </w:p>
    <w:p w:rsidR="008D44E6" w:rsidRDefault="001B134A">
      <w:pPr>
        <w:ind w:left="1054"/>
        <w:rPr>
          <w:sz w:val="28"/>
        </w:rPr>
      </w:pPr>
      <w:r>
        <w:rPr>
          <w:color w:val="595959"/>
          <w:sz w:val="28"/>
        </w:rPr>
        <w:t>c.</w:t>
      </w:r>
      <w:r w:rsidR="00973078">
        <w:rPr>
          <w:color w:val="595959"/>
          <w:sz w:val="28"/>
        </w:rPr>
        <w:t xml:space="preserve">   Her </w:t>
      </w:r>
      <w:proofErr w:type="spellStart"/>
      <w:r w:rsidR="00973078">
        <w:rPr>
          <w:color w:val="595959"/>
          <w:sz w:val="28"/>
        </w:rPr>
        <w:t>bir</w:t>
      </w:r>
      <w:proofErr w:type="spellEnd"/>
      <w:r w:rsidR="00973078">
        <w:rPr>
          <w:color w:val="595959"/>
          <w:sz w:val="28"/>
        </w:rPr>
        <w:t xml:space="preserve"> </w:t>
      </w:r>
      <w:proofErr w:type="spellStart"/>
      <w:r w:rsidR="00973078">
        <w:rPr>
          <w:color w:val="595959"/>
          <w:sz w:val="28"/>
        </w:rPr>
        <w:t>grup</w:t>
      </w:r>
      <w:proofErr w:type="spellEnd"/>
      <w:r w:rsidR="00973078">
        <w:rPr>
          <w:color w:val="595959"/>
          <w:sz w:val="28"/>
        </w:rPr>
        <w:t xml:space="preserve"> 4</w:t>
      </w:r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saat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olacak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şekilde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ayarlanacak</w:t>
      </w:r>
      <w:proofErr w:type="spellEnd"/>
    </w:p>
    <w:p w:rsidR="008D44E6" w:rsidRDefault="001B134A">
      <w:pPr>
        <w:spacing w:before="65"/>
        <w:ind w:left="1054"/>
        <w:rPr>
          <w:sz w:val="28"/>
        </w:rPr>
      </w:pPr>
      <w:r>
        <w:rPr>
          <w:color w:val="595959"/>
          <w:sz w:val="28"/>
        </w:rPr>
        <w:t>d.</w:t>
      </w:r>
      <w:r w:rsidR="00AC2BAD">
        <w:rPr>
          <w:color w:val="595959"/>
          <w:sz w:val="28"/>
        </w:rPr>
        <w:t xml:space="preserve">   Her </w:t>
      </w:r>
      <w:proofErr w:type="spellStart"/>
      <w:r w:rsidR="00AC2BAD">
        <w:rPr>
          <w:color w:val="595959"/>
          <w:sz w:val="28"/>
        </w:rPr>
        <w:t>öğrenci</w:t>
      </w:r>
      <w:proofErr w:type="spellEnd"/>
      <w:r w:rsidR="00AC2BAD">
        <w:rPr>
          <w:color w:val="595959"/>
          <w:sz w:val="28"/>
        </w:rPr>
        <w:t xml:space="preserve"> N-95 </w:t>
      </w:r>
      <w:proofErr w:type="spellStart"/>
      <w:r w:rsidR="00AC2BAD">
        <w:rPr>
          <w:color w:val="595959"/>
          <w:sz w:val="28"/>
        </w:rPr>
        <w:t>maske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takacak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ve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beyaz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önlük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giyecek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şekilde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kliniğe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gelecek</w:t>
      </w:r>
      <w:proofErr w:type="spellEnd"/>
      <w:r w:rsidR="00AC2BAD">
        <w:rPr>
          <w:color w:val="595959"/>
          <w:sz w:val="28"/>
        </w:rPr>
        <w:t>.</w:t>
      </w:r>
    </w:p>
    <w:p w:rsidR="008D44E6" w:rsidRDefault="001B134A">
      <w:pPr>
        <w:spacing w:before="77"/>
        <w:ind w:left="1054"/>
        <w:rPr>
          <w:sz w:val="28"/>
        </w:rPr>
      </w:pPr>
      <w:r>
        <w:rPr>
          <w:color w:val="595959"/>
          <w:sz w:val="28"/>
        </w:rPr>
        <w:t>e.</w:t>
      </w:r>
      <w:r w:rsidR="00AC2BAD">
        <w:rPr>
          <w:color w:val="595959"/>
          <w:sz w:val="28"/>
        </w:rPr>
        <w:t xml:space="preserve">  </w:t>
      </w:r>
      <w:r w:rsidR="008C2A14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Mazareti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olan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varsa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mazaretini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bildiren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resmi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belege</w:t>
      </w:r>
      <w:proofErr w:type="spellEnd"/>
      <w:r w:rsidR="00AC2BAD">
        <w:rPr>
          <w:color w:val="595959"/>
          <w:sz w:val="28"/>
        </w:rPr>
        <w:t xml:space="preserve"> </w:t>
      </w:r>
      <w:proofErr w:type="spellStart"/>
      <w:r w:rsidR="00AC2BAD">
        <w:rPr>
          <w:color w:val="595959"/>
          <w:sz w:val="28"/>
        </w:rPr>
        <w:t>ulaştırılacak</w:t>
      </w:r>
      <w:proofErr w:type="spellEnd"/>
    </w:p>
    <w:p w:rsidR="008D44E6" w:rsidRDefault="008D44E6">
      <w:pPr>
        <w:rPr>
          <w:sz w:val="28"/>
        </w:rPr>
        <w:sectPr w:rsidR="008D44E6">
          <w:pgSz w:w="14400" w:h="8100" w:orient="landscape"/>
          <w:pgMar w:top="720" w:right="580" w:bottom="280" w:left="520" w:header="708" w:footer="708" w:gutter="0"/>
          <w:cols w:space="708"/>
        </w:sectPr>
      </w:pPr>
    </w:p>
    <w:p w:rsidR="008D44E6" w:rsidRDefault="001B134A">
      <w:pPr>
        <w:spacing w:before="139"/>
        <w:ind w:left="114"/>
        <w:rPr>
          <w:b/>
          <w:sz w:val="42"/>
        </w:rPr>
      </w:pPr>
      <w:r>
        <w:rPr>
          <w:b/>
          <w:sz w:val="42"/>
        </w:rPr>
        <w:lastRenderedPageBreak/>
        <w:t xml:space="preserve">Pratik </w:t>
      </w:r>
      <w:proofErr w:type="spellStart"/>
      <w:r>
        <w:rPr>
          <w:b/>
          <w:sz w:val="42"/>
        </w:rPr>
        <w:t>uygulamaların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nerede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ve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nasıl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işleneceğini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yazılması</w:t>
      </w:r>
      <w:proofErr w:type="spellEnd"/>
    </w:p>
    <w:p w:rsidR="00AC2BAD" w:rsidRDefault="00AC2BAD">
      <w:pPr>
        <w:rPr>
          <w:sz w:val="42"/>
        </w:rPr>
      </w:pPr>
    </w:p>
    <w:p w:rsidR="00AC2BAD" w:rsidRPr="006F59D5" w:rsidRDefault="00AC2BAD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F59D5">
        <w:rPr>
          <w:sz w:val="40"/>
          <w:szCs w:val="40"/>
        </w:rPr>
        <w:t xml:space="preserve">Pratik </w:t>
      </w:r>
      <w:proofErr w:type="spellStart"/>
      <w:r w:rsidRPr="006F59D5">
        <w:rPr>
          <w:sz w:val="40"/>
          <w:szCs w:val="40"/>
        </w:rPr>
        <w:t>uygulamalar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öncelikle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="006F59D5" w:rsidRPr="006F59D5">
        <w:rPr>
          <w:sz w:val="40"/>
          <w:szCs w:val="40"/>
        </w:rPr>
        <w:t>serviste</w:t>
      </w:r>
      <w:proofErr w:type="spellEnd"/>
      <w:r w:rsidR="006F59D5" w:rsidRPr="006F59D5">
        <w:rPr>
          <w:sz w:val="40"/>
          <w:szCs w:val="40"/>
        </w:rPr>
        <w:t xml:space="preserve"> </w:t>
      </w:r>
      <w:proofErr w:type="spellStart"/>
      <w:r w:rsidR="006F59D5" w:rsidRPr="006F59D5">
        <w:rPr>
          <w:sz w:val="40"/>
          <w:szCs w:val="40"/>
        </w:rPr>
        <w:t>yapılacak</w:t>
      </w:r>
      <w:proofErr w:type="spellEnd"/>
      <w:r w:rsidR="006F59D5" w:rsidRPr="006F59D5">
        <w:rPr>
          <w:sz w:val="40"/>
          <w:szCs w:val="40"/>
        </w:rPr>
        <w:t>.</w:t>
      </w:r>
    </w:p>
    <w:p w:rsidR="006F59D5" w:rsidRPr="006F59D5" w:rsidRDefault="006F59D5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 w:rsidRPr="006F59D5">
        <w:rPr>
          <w:sz w:val="40"/>
          <w:szCs w:val="40"/>
        </w:rPr>
        <w:t>Eğer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aynı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günde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ameliyat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varsa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ameliyathanede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olacak</w:t>
      </w:r>
      <w:proofErr w:type="spellEnd"/>
      <w:r w:rsidRPr="006F59D5">
        <w:rPr>
          <w:sz w:val="40"/>
          <w:szCs w:val="40"/>
        </w:rPr>
        <w:t>.</w:t>
      </w:r>
    </w:p>
    <w:p w:rsidR="006F59D5" w:rsidRPr="006F59D5" w:rsidRDefault="006F59D5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 w:rsidRPr="006F59D5">
        <w:rPr>
          <w:sz w:val="40"/>
          <w:szCs w:val="40"/>
        </w:rPr>
        <w:t>Göğüs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cerrahisi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hastalarından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anamnez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ve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fizik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muayene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yapılması</w:t>
      </w:r>
      <w:proofErr w:type="spellEnd"/>
    </w:p>
    <w:p w:rsidR="006F59D5" w:rsidRPr="006F59D5" w:rsidRDefault="006F59D5" w:rsidP="006F59D5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 w:rsidRPr="006F59D5">
        <w:rPr>
          <w:sz w:val="40"/>
          <w:szCs w:val="40"/>
        </w:rPr>
        <w:t>Travmatik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hastaların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göğüs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cerrahisi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açısından</w:t>
      </w:r>
      <w:proofErr w:type="spellEnd"/>
      <w:r w:rsidRPr="006F59D5">
        <w:rPr>
          <w:sz w:val="40"/>
          <w:szCs w:val="40"/>
        </w:rPr>
        <w:t xml:space="preserve"> </w:t>
      </w:r>
      <w:proofErr w:type="spellStart"/>
      <w:r w:rsidRPr="006F59D5">
        <w:rPr>
          <w:sz w:val="40"/>
          <w:szCs w:val="40"/>
        </w:rPr>
        <w:t>değerlendirilmesi</w:t>
      </w:r>
      <w:proofErr w:type="spellEnd"/>
      <w:r w:rsidRPr="006F59D5">
        <w:rPr>
          <w:sz w:val="40"/>
          <w:szCs w:val="40"/>
        </w:rPr>
        <w:t>.</w:t>
      </w:r>
    </w:p>
    <w:p w:rsidR="006F59D5" w:rsidRDefault="006F59D5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Plevral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efüzyonlu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hastaların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değerlendirilmesi</w:t>
      </w:r>
      <w:proofErr w:type="spellEnd"/>
      <w:r>
        <w:rPr>
          <w:sz w:val="40"/>
          <w:szCs w:val="40"/>
        </w:rPr>
        <w:t>.</w:t>
      </w:r>
    </w:p>
    <w:p w:rsidR="006F59D5" w:rsidRDefault="006F59D5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Trakeobronşial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özofageal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yabancı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cisimlere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yaklaşım</w:t>
      </w:r>
      <w:proofErr w:type="spellEnd"/>
    </w:p>
    <w:p w:rsidR="006F59D5" w:rsidRDefault="00EB0057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Akciğer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kanserli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hastalara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yaklaşım</w:t>
      </w:r>
      <w:proofErr w:type="spellEnd"/>
    </w:p>
    <w:p w:rsidR="007069AC" w:rsidRPr="006F59D5" w:rsidRDefault="007069AC" w:rsidP="00AC2BAD">
      <w:pPr>
        <w:pStyle w:val="ListeParagraf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Pnömotorakslı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hastalara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yaklaşım</w:t>
      </w:r>
      <w:bookmarkStart w:id="0" w:name="_GoBack"/>
      <w:bookmarkEnd w:id="0"/>
      <w:proofErr w:type="spellEnd"/>
    </w:p>
    <w:p w:rsidR="00AC2BAD" w:rsidRDefault="00AC2BAD" w:rsidP="00AC2BAD">
      <w:pPr>
        <w:rPr>
          <w:sz w:val="42"/>
        </w:rPr>
      </w:pPr>
    </w:p>
    <w:p w:rsidR="008D44E6" w:rsidRPr="000E0FE6" w:rsidRDefault="008D44E6" w:rsidP="000E0FE6">
      <w:pPr>
        <w:rPr>
          <w:sz w:val="42"/>
        </w:rPr>
        <w:sectPr w:rsidR="008D44E6" w:rsidRPr="000E0FE6">
          <w:pgSz w:w="14400" w:h="8100" w:orient="landscape"/>
          <w:pgMar w:top="720" w:right="580" w:bottom="280" w:left="520" w:header="708" w:footer="708" w:gutter="0"/>
          <w:cols w:space="708"/>
        </w:sectPr>
      </w:pPr>
    </w:p>
    <w:p w:rsidR="008D44E6" w:rsidRDefault="008D44E6" w:rsidP="000E0FE6">
      <w:pPr>
        <w:pStyle w:val="GvdeMetni"/>
        <w:spacing w:before="82"/>
        <w:ind w:left="0"/>
      </w:pPr>
    </w:p>
    <w:sectPr w:rsidR="008D44E6">
      <w:pgSz w:w="14400" w:h="8100" w:orient="landscape"/>
      <w:pgMar w:top="10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5146D"/>
    <w:multiLevelType w:val="hybridMultilevel"/>
    <w:tmpl w:val="357AEF8E"/>
    <w:lvl w:ilvl="0" w:tplc="97EA9A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0FE2"/>
    <w:multiLevelType w:val="hybridMultilevel"/>
    <w:tmpl w:val="EF5C2482"/>
    <w:lvl w:ilvl="0" w:tplc="0706DA58">
      <w:start w:val="1"/>
      <w:numFmt w:val="decimal"/>
      <w:lvlText w:val="%1."/>
      <w:lvlJc w:val="left"/>
      <w:pPr>
        <w:ind w:left="1005" w:hanging="540"/>
        <w:jc w:val="left"/>
      </w:pPr>
      <w:rPr>
        <w:rFonts w:ascii="Arial" w:eastAsia="Arial" w:hAnsi="Arial" w:cs="Arial" w:hint="default"/>
        <w:color w:val="595959"/>
        <w:spacing w:val="-2"/>
        <w:w w:val="100"/>
        <w:sz w:val="36"/>
        <w:szCs w:val="36"/>
      </w:rPr>
    </w:lvl>
    <w:lvl w:ilvl="1" w:tplc="107A6EF0">
      <w:numFmt w:val="bullet"/>
      <w:lvlText w:val="•"/>
      <w:lvlJc w:val="left"/>
      <w:pPr>
        <w:ind w:left="2230" w:hanging="540"/>
      </w:pPr>
      <w:rPr>
        <w:rFonts w:hint="default"/>
      </w:rPr>
    </w:lvl>
    <w:lvl w:ilvl="2" w:tplc="50B005DC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2B06D190">
      <w:numFmt w:val="bullet"/>
      <w:lvlText w:val="•"/>
      <w:lvlJc w:val="left"/>
      <w:pPr>
        <w:ind w:left="4690" w:hanging="540"/>
      </w:pPr>
      <w:rPr>
        <w:rFonts w:hint="default"/>
      </w:rPr>
    </w:lvl>
    <w:lvl w:ilvl="4" w:tplc="FED4A56C">
      <w:numFmt w:val="bullet"/>
      <w:lvlText w:val="•"/>
      <w:lvlJc w:val="left"/>
      <w:pPr>
        <w:ind w:left="5920" w:hanging="540"/>
      </w:pPr>
      <w:rPr>
        <w:rFonts w:hint="default"/>
      </w:rPr>
    </w:lvl>
    <w:lvl w:ilvl="5" w:tplc="A59859D8">
      <w:numFmt w:val="bullet"/>
      <w:lvlText w:val="•"/>
      <w:lvlJc w:val="left"/>
      <w:pPr>
        <w:ind w:left="7150" w:hanging="540"/>
      </w:pPr>
      <w:rPr>
        <w:rFonts w:hint="default"/>
      </w:rPr>
    </w:lvl>
    <w:lvl w:ilvl="6" w:tplc="0DBEB8B6">
      <w:numFmt w:val="bullet"/>
      <w:lvlText w:val="•"/>
      <w:lvlJc w:val="left"/>
      <w:pPr>
        <w:ind w:left="8380" w:hanging="540"/>
      </w:pPr>
      <w:rPr>
        <w:rFonts w:hint="default"/>
      </w:rPr>
    </w:lvl>
    <w:lvl w:ilvl="7" w:tplc="D5FEEE78">
      <w:numFmt w:val="bullet"/>
      <w:lvlText w:val="•"/>
      <w:lvlJc w:val="left"/>
      <w:pPr>
        <w:ind w:left="9610" w:hanging="540"/>
      </w:pPr>
      <w:rPr>
        <w:rFonts w:hint="default"/>
      </w:rPr>
    </w:lvl>
    <w:lvl w:ilvl="8" w:tplc="1B2CF030">
      <w:numFmt w:val="bullet"/>
      <w:lvlText w:val="•"/>
      <w:lvlJc w:val="left"/>
      <w:pPr>
        <w:ind w:left="10840" w:hanging="540"/>
      </w:pPr>
      <w:rPr>
        <w:rFonts w:hint="default"/>
      </w:rPr>
    </w:lvl>
  </w:abstractNum>
  <w:abstractNum w:abstractNumId="2">
    <w:nsid w:val="7DE51FDD"/>
    <w:multiLevelType w:val="hybridMultilevel"/>
    <w:tmpl w:val="3E6C2CF8"/>
    <w:lvl w:ilvl="0" w:tplc="7EBA451A">
      <w:start w:val="1"/>
      <w:numFmt w:val="decimal"/>
      <w:lvlText w:val="%1."/>
      <w:lvlJc w:val="left"/>
      <w:pPr>
        <w:ind w:left="834" w:hanging="540"/>
        <w:jc w:val="left"/>
      </w:pPr>
      <w:rPr>
        <w:rFonts w:ascii="Arial" w:eastAsia="Arial" w:hAnsi="Arial" w:cs="Arial" w:hint="default"/>
        <w:color w:val="595959"/>
        <w:spacing w:val="-2"/>
        <w:w w:val="100"/>
        <w:sz w:val="36"/>
        <w:szCs w:val="36"/>
      </w:rPr>
    </w:lvl>
    <w:lvl w:ilvl="1" w:tplc="804EA390">
      <w:start w:val="1"/>
      <w:numFmt w:val="lowerLetter"/>
      <w:lvlText w:val="%2."/>
      <w:lvlJc w:val="left"/>
      <w:pPr>
        <w:ind w:left="1054" w:hanging="500"/>
        <w:jc w:val="left"/>
      </w:pPr>
      <w:rPr>
        <w:rFonts w:ascii="Arial" w:eastAsia="Arial" w:hAnsi="Arial" w:cs="Arial" w:hint="default"/>
        <w:color w:val="595959"/>
        <w:spacing w:val="-1"/>
        <w:w w:val="100"/>
        <w:sz w:val="28"/>
        <w:szCs w:val="28"/>
      </w:rPr>
    </w:lvl>
    <w:lvl w:ilvl="2" w:tplc="685C263E">
      <w:numFmt w:val="bullet"/>
      <w:lvlText w:val="•"/>
      <w:lvlJc w:val="left"/>
      <w:pPr>
        <w:ind w:left="2420" w:hanging="500"/>
      </w:pPr>
      <w:rPr>
        <w:rFonts w:hint="default"/>
      </w:rPr>
    </w:lvl>
    <w:lvl w:ilvl="3" w:tplc="650281DA">
      <w:numFmt w:val="bullet"/>
      <w:lvlText w:val="•"/>
      <w:lvlJc w:val="left"/>
      <w:pPr>
        <w:ind w:left="3780" w:hanging="500"/>
      </w:pPr>
      <w:rPr>
        <w:rFonts w:hint="default"/>
      </w:rPr>
    </w:lvl>
    <w:lvl w:ilvl="4" w:tplc="01E4CD6C">
      <w:numFmt w:val="bullet"/>
      <w:lvlText w:val="•"/>
      <w:lvlJc w:val="left"/>
      <w:pPr>
        <w:ind w:left="5140" w:hanging="500"/>
      </w:pPr>
      <w:rPr>
        <w:rFonts w:hint="default"/>
      </w:rPr>
    </w:lvl>
    <w:lvl w:ilvl="5" w:tplc="60F85EEA">
      <w:numFmt w:val="bullet"/>
      <w:lvlText w:val="•"/>
      <w:lvlJc w:val="left"/>
      <w:pPr>
        <w:ind w:left="6500" w:hanging="500"/>
      </w:pPr>
      <w:rPr>
        <w:rFonts w:hint="default"/>
      </w:rPr>
    </w:lvl>
    <w:lvl w:ilvl="6" w:tplc="C1683D7E">
      <w:numFmt w:val="bullet"/>
      <w:lvlText w:val="•"/>
      <w:lvlJc w:val="left"/>
      <w:pPr>
        <w:ind w:left="7860" w:hanging="500"/>
      </w:pPr>
      <w:rPr>
        <w:rFonts w:hint="default"/>
      </w:rPr>
    </w:lvl>
    <w:lvl w:ilvl="7" w:tplc="81B22946">
      <w:numFmt w:val="bullet"/>
      <w:lvlText w:val="•"/>
      <w:lvlJc w:val="left"/>
      <w:pPr>
        <w:ind w:left="9220" w:hanging="500"/>
      </w:pPr>
      <w:rPr>
        <w:rFonts w:hint="default"/>
      </w:rPr>
    </w:lvl>
    <w:lvl w:ilvl="8" w:tplc="E7A2EF7A">
      <w:numFmt w:val="bullet"/>
      <w:lvlText w:val="•"/>
      <w:lvlJc w:val="left"/>
      <w:pPr>
        <w:ind w:left="10580" w:hanging="5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0E0FE6"/>
    <w:rsid w:val="001B134A"/>
    <w:rsid w:val="00347126"/>
    <w:rsid w:val="006F59D5"/>
    <w:rsid w:val="007069AC"/>
    <w:rsid w:val="007F65BC"/>
    <w:rsid w:val="008C2A14"/>
    <w:rsid w:val="008D44E6"/>
    <w:rsid w:val="00973078"/>
    <w:rsid w:val="00AC2BAD"/>
    <w:rsid w:val="00E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E4EE-2640-4EC8-81B1-B4B4A8F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52"/>
      <w:ind w:left="1650" w:right="1595"/>
      <w:jc w:val="center"/>
      <w:outlineLvl w:val="0"/>
    </w:pPr>
    <w:rPr>
      <w:sz w:val="104"/>
      <w:szCs w:val="104"/>
    </w:rPr>
  </w:style>
  <w:style w:type="paragraph" w:styleId="Balk2">
    <w:name w:val="heading 2"/>
    <w:basedOn w:val="Normal"/>
    <w:uiPriority w:val="1"/>
    <w:qFormat/>
    <w:pPr>
      <w:spacing w:before="144"/>
      <w:ind w:left="114"/>
      <w:outlineLvl w:val="1"/>
    </w:pPr>
    <w:rPr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3"/>
      <w:ind w:left="465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83"/>
      <w:ind w:left="1005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dcterms:created xsi:type="dcterms:W3CDTF">2021-01-22T12:08:00Z</dcterms:created>
  <dcterms:modified xsi:type="dcterms:W3CDTF">2021-01-22T12:08:00Z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Aspose.Slides for .NET 20.5</vt:lpwstr>
  </property>
  <property fmtid="{D5CDD505-2E9C-101B-9397-08002B2CF9AE}" pid="4" name="LastSaved">
    <vt:filetime>2021-01-09T00:00:00Z</vt:filetime>
  </property>
</Properties>
</file>